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F116" w14:textId="77777777" w:rsidR="00820982" w:rsidRPr="004C44B9" w:rsidRDefault="00C9668C" w:rsidP="004C44B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4C44B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Adendo 08</w:t>
      </w:r>
      <w:r w:rsidR="004C44B9" w:rsidRPr="004C44B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820982" w:rsidRPr="004C44B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DISPONIBILIDADE DE MÁQUINAS E EQUIPAMENTOS</w:t>
      </w:r>
    </w:p>
    <w:p w14:paraId="5854B48E" w14:textId="77777777" w:rsidR="00820982" w:rsidRPr="004C44B9" w:rsidRDefault="00820982" w:rsidP="00277808">
      <w:pPr>
        <w:jc w:val="right"/>
        <w:rPr>
          <w:rFonts w:asciiTheme="minorHAnsi" w:hAnsiTheme="minorHAnsi"/>
          <w:szCs w:val="24"/>
        </w:rPr>
      </w:pPr>
    </w:p>
    <w:p w14:paraId="449F8414" w14:textId="77777777" w:rsidR="004C44B9" w:rsidRPr="004C44B9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  <w:r w:rsidRPr="004C44B9">
        <w:rPr>
          <w:rFonts w:asciiTheme="minorHAnsi" w:hAnsiTheme="minorHAnsi"/>
          <w:szCs w:val="24"/>
          <w:lang w:val="pt-PT"/>
        </w:rPr>
        <w:t>À</w:t>
      </w:r>
    </w:p>
    <w:p w14:paraId="369ABA99" w14:textId="77777777" w:rsidR="004C44B9" w:rsidRPr="004C44B9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  <w:r w:rsidRPr="004C44B9">
        <w:rPr>
          <w:rFonts w:asciiTheme="minorHAnsi" w:hAnsiTheme="minorHAnsi"/>
          <w:szCs w:val="24"/>
          <w:lang w:val="pt-PT"/>
        </w:rPr>
        <w:t>Companhia Potiguar de Gás (POTIGÁS)</w:t>
      </w:r>
    </w:p>
    <w:p w14:paraId="68F5566C" w14:textId="77777777" w:rsidR="004C44B9" w:rsidRPr="004C44B9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</w:p>
    <w:p w14:paraId="27015B15" w14:textId="55A51D7B" w:rsidR="004679EB" w:rsidRPr="004C44B9" w:rsidRDefault="004679EB" w:rsidP="004679EB">
      <w:pPr>
        <w:jc w:val="both"/>
        <w:rPr>
          <w:rFonts w:asciiTheme="minorHAnsi" w:hAnsiTheme="minorHAnsi"/>
          <w:szCs w:val="24"/>
          <w:lang w:val="pt-PT"/>
        </w:rPr>
      </w:pPr>
      <w:r w:rsidRPr="006A5E79">
        <w:rPr>
          <w:rFonts w:asciiTheme="minorHAnsi" w:hAnsiTheme="minorHAnsi"/>
          <w:szCs w:val="24"/>
          <w:lang w:val="pt-PT"/>
        </w:rPr>
        <w:t xml:space="preserve">Ref: </w:t>
      </w:r>
      <w:r w:rsidRPr="006A5E79">
        <w:rPr>
          <w:rFonts w:asciiTheme="minorHAnsi" w:hAnsiTheme="minorHAnsi"/>
          <w:b/>
          <w:szCs w:val="24"/>
          <w:lang w:val="pt-PT"/>
        </w:rPr>
        <w:t xml:space="preserve">Licitação Presencial – LP Nº </w:t>
      </w:r>
      <w:r w:rsidR="006A5E79" w:rsidRPr="006A5E79">
        <w:rPr>
          <w:rFonts w:asciiTheme="minorHAnsi" w:hAnsiTheme="minorHAnsi"/>
          <w:b/>
          <w:szCs w:val="24"/>
          <w:lang w:val="pt-PT"/>
        </w:rPr>
        <w:t>90023/2024</w:t>
      </w:r>
      <w:r w:rsidRPr="006A5E79">
        <w:rPr>
          <w:rFonts w:asciiTheme="minorHAnsi" w:hAnsiTheme="minorHAnsi"/>
          <w:b/>
          <w:szCs w:val="24"/>
          <w:lang w:val="pt-PT"/>
        </w:rPr>
        <w:t>.</w:t>
      </w:r>
    </w:p>
    <w:p w14:paraId="7A0FF30A" w14:textId="77777777" w:rsidR="004C44B9" w:rsidRPr="004C44B9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</w:p>
    <w:p w14:paraId="50EBD299" w14:textId="77777777" w:rsidR="00980507" w:rsidRPr="004C44B9" w:rsidRDefault="004C44B9" w:rsidP="00980507">
      <w:pPr>
        <w:spacing w:line="239" w:lineRule="auto"/>
        <w:ind w:left="20"/>
        <w:jc w:val="both"/>
        <w:rPr>
          <w:rFonts w:asciiTheme="minorHAnsi" w:hAnsiTheme="minorHAnsi"/>
          <w:szCs w:val="24"/>
        </w:rPr>
      </w:pPr>
      <w:r w:rsidRPr="004C44B9">
        <w:rPr>
          <w:rFonts w:asciiTheme="minorHAnsi" w:eastAsia="Arial" w:hAnsiTheme="minorHAnsi" w:cs="Arial"/>
          <w:szCs w:val="24"/>
        </w:rPr>
        <w:t>Pelo presente</w:t>
      </w:r>
      <w:r w:rsidR="00980507" w:rsidRPr="004C44B9">
        <w:rPr>
          <w:rFonts w:asciiTheme="minorHAnsi" w:eastAsia="Arial" w:hAnsiTheme="minorHAnsi" w:cs="Arial"/>
          <w:szCs w:val="24"/>
        </w:rPr>
        <w:t xml:space="preserve"> declaramos ter a </w:t>
      </w:r>
      <w:r w:rsidR="00980507" w:rsidRPr="004C44B9">
        <w:rPr>
          <w:rFonts w:asciiTheme="minorHAnsi" w:eastAsia="Arial" w:hAnsiTheme="minorHAnsi" w:cs="Arial"/>
          <w:szCs w:val="24"/>
          <w:u w:val="single"/>
        </w:rPr>
        <w:t>disponibilidade mínima</w:t>
      </w:r>
      <w:r w:rsidR="00980507" w:rsidRPr="004C44B9">
        <w:rPr>
          <w:rFonts w:asciiTheme="minorHAnsi" w:eastAsia="Arial" w:hAnsiTheme="minorHAnsi" w:cs="Arial"/>
          <w:szCs w:val="24"/>
        </w:rPr>
        <w:t xml:space="preserve"> das máquinas e equipamentos abaixo relacionados, </w:t>
      </w:r>
      <w:r w:rsidR="00980507" w:rsidRPr="004C44B9">
        <w:rPr>
          <w:rFonts w:asciiTheme="minorHAnsi" w:eastAsia="Arial" w:hAnsiTheme="minorHAnsi" w:cs="Arial"/>
          <w:b/>
          <w:bCs/>
          <w:i/>
          <w:iCs/>
          <w:szCs w:val="24"/>
        </w:rPr>
        <w:t>durante a execução das atividades correspondentes</w:t>
      </w:r>
      <w:r w:rsidR="00980507" w:rsidRPr="004C44B9">
        <w:rPr>
          <w:rFonts w:asciiTheme="minorHAnsi" w:eastAsia="Arial" w:hAnsiTheme="minorHAnsi" w:cs="Arial"/>
          <w:szCs w:val="24"/>
        </w:rPr>
        <w:t xml:space="preserve">, considerados essenciais para o cumprimento do objeto da </w:t>
      </w:r>
      <w:r>
        <w:rPr>
          <w:rFonts w:asciiTheme="minorHAnsi" w:eastAsia="Arial" w:hAnsiTheme="minorHAnsi" w:cs="Arial"/>
          <w:szCs w:val="24"/>
        </w:rPr>
        <w:t>referida licitação</w:t>
      </w:r>
      <w:r w:rsidR="00980507" w:rsidRPr="004C44B9">
        <w:rPr>
          <w:rFonts w:asciiTheme="minorHAnsi" w:eastAsia="Arial" w:hAnsiTheme="minorHAnsi" w:cs="Arial"/>
          <w:szCs w:val="24"/>
        </w:rPr>
        <w:t>.</w:t>
      </w:r>
    </w:p>
    <w:p w14:paraId="01FB1D1D" w14:textId="77777777" w:rsidR="00DC6666" w:rsidRDefault="00DC6666">
      <w:pPr>
        <w:jc w:val="both"/>
        <w:rPr>
          <w:rFonts w:asciiTheme="minorHAnsi" w:hAnsiTheme="minorHAnsi"/>
          <w:szCs w:val="24"/>
        </w:rPr>
      </w:pPr>
    </w:p>
    <w:p w14:paraId="79D9D392" w14:textId="77777777" w:rsidR="00B877BA" w:rsidRPr="00B877BA" w:rsidRDefault="00B877BA" w:rsidP="00B877BA">
      <w:pPr>
        <w:jc w:val="both"/>
        <w:rPr>
          <w:rFonts w:asciiTheme="minorHAnsi" w:hAnsiTheme="minorHAnsi"/>
          <w:szCs w:val="24"/>
        </w:rPr>
      </w:pPr>
    </w:p>
    <w:tbl>
      <w:tblPr>
        <w:tblW w:w="918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7229"/>
      </w:tblGrid>
      <w:tr w:rsidR="00B877BA" w:rsidRPr="00B877BA" w14:paraId="2CE3D895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967A28" w14:textId="4D542314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b/>
                <w:bCs/>
                <w:szCs w:val="24"/>
              </w:rPr>
              <w:t>ITEM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91C96" w14:textId="2FD299FF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b/>
                <w:bCs/>
                <w:szCs w:val="24"/>
              </w:rPr>
              <w:t>QUANT.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2A67FB" w14:textId="3D6A9C69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b/>
                <w:bCs/>
                <w:szCs w:val="24"/>
              </w:rPr>
              <w:t>MÁQUINA / EQUIPAMENTO</w:t>
            </w:r>
          </w:p>
        </w:tc>
      </w:tr>
      <w:tr w:rsidR="00B877BA" w:rsidRPr="00B877BA" w14:paraId="06E63F1B" w14:textId="77777777" w:rsidTr="00AD3C8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F8A226" w14:textId="3DFF3AA4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71535C" w14:textId="03797EE6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97DC2B" w14:textId="6705DE72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CAMINHÃO TRUCADO (C/ TERCEIRO EIXO) ELETRÔNICO - POTÊNCIA 231CV 22000KG - DIST. ENTRE EIXOS 5170 MM - INCLUI CARROCERIA FIXA ABERTA DE MADEIRA DE 14M E GUINDAUTO 20 T/M</w:t>
            </w:r>
          </w:p>
        </w:tc>
      </w:tr>
      <w:tr w:rsidR="00B877BA" w:rsidRPr="00B877BA" w14:paraId="406DDFAC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0FAE59" w14:textId="6733B1A6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02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0675E" w14:textId="45331F45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AA7596" w14:textId="55437E78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Caminhão caçamba ou carroceria aberta (capacidade 5t)</w:t>
            </w:r>
          </w:p>
        </w:tc>
      </w:tr>
      <w:tr w:rsidR="00B877BA" w:rsidRPr="00B877BA" w14:paraId="4AA8C503" w14:textId="77777777" w:rsidTr="00AD3C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2A9DB4" w14:textId="1957AAB9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03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0E286" w14:textId="533D289D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2F0A3D" w14:textId="6C4BEBB8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 xml:space="preserve">Máquina de perfuração direcional com capacidade mínima de 20.000 kg (aproximadamente 44.000lb) e capacidade de puxe de 190 </w:t>
            </w:r>
            <w:proofErr w:type="spellStart"/>
            <w:r w:rsidRPr="00B877BA">
              <w:rPr>
                <w:rFonts w:asciiTheme="minorHAnsi" w:hAnsiTheme="minorHAnsi" w:cstheme="minorHAnsi"/>
                <w:szCs w:val="24"/>
              </w:rPr>
              <w:t>kN</w:t>
            </w:r>
            <w:proofErr w:type="spellEnd"/>
            <w:r w:rsidRPr="00B877BA">
              <w:rPr>
                <w:rFonts w:asciiTheme="minorHAnsi" w:hAnsiTheme="minorHAnsi" w:cstheme="minorHAnsi"/>
                <w:szCs w:val="24"/>
              </w:rPr>
              <w:t xml:space="preserve">, em bom estado de conservação e funcionamento pleno. Sistema de bombeamento compatível com a operação acima, com bomba de capacidade 250L/min e com pressão de 8Mpa, hastes de 60 a 70mm de espessura. </w:t>
            </w:r>
            <w:r w:rsidRPr="00B877BA">
              <w:rPr>
                <w:rFonts w:asciiTheme="minorHAnsi" w:hAnsiTheme="minorHAnsi" w:cstheme="minorHAnsi"/>
                <w:b/>
                <w:bCs/>
                <w:szCs w:val="24"/>
              </w:rPr>
              <w:t>O alargador indicado é do modelo fênix, em função da grande variedade de solo e a incidência de pedregulhos e solo duro (ou similar)</w:t>
            </w:r>
          </w:p>
        </w:tc>
      </w:tr>
      <w:tr w:rsidR="00B877BA" w:rsidRPr="00B877BA" w14:paraId="3A0AD72F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9AF1DC" w14:textId="379EE622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04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D62BC" w14:textId="65EF7C98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03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0189A9" w14:textId="2F8BAFAE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Grupo Gerador transportável a gasolina.</w:t>
            </w:r>
          </w:p>
        </w:tc>
      </w:tr>
      <w:tr w:rsidR="00B877BA" w:rsidRPr="00B877BA" w14:paraId="176A817A" w14:textId="77777777" w:rsidTr="00AD3C8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EE0828" w14:textId="1CDF8599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05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BB774" w14:textId="4614FAD3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79BD93" w14:textId="2DE74BFE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Medidor de explosividade (</w:t>
            </w:r>
            <w:proofErr w:type="spellStart"/>
            <w:r w:rsidRPr="00B877BA">
              <w:rPr>
                <w:rFonts w:asciiTheme="minorHAnsi" w:hAnsiTheme="minorHAnsi" w:cstheme="minorHAnsi"/>
                <w:szCs w:val="24"/>
              </w:rPr>
              <w:t>explosímetro</w:t>
            </w:r>
            <w:proofErr w:type="spellEnd"/>
            <w:r w:rsidRPr="00B877BA">
              <w:rPr>
                <w:rFonts w:asciiTheme="minorHAnsi" w:hAnsiTheme="minorHAnsi" w:cstheme="minorHAnsi"/>
                <w:szCs w:val="24"/>
              </w:rPr>
              <w:t>). Calibrado, atualizado anualmente de acordo com órgão acreditado.</w:t>
            </w:r>
          </w:p>
        </w:tc>
      </w:tr>
      <w:tr w:rsidR="00B877BA" w:rsidRPr="00B877BA" w14:paraId="4B2BAF24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F5ED53" w14:textId="1D5B12DC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06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E7858" w14:textId="49EF559E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7BB716" w14:textId="7DB4641D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Detector de falhas no revestimento da tubulação de aço (Holiday Detector)</w:t>
            </w:r>
          </w:p>
        </w:tc>
      </w:tr>
      <w:tr w:rsidR="00B877BA" w:rsidRPr="00B877BA" w14:paraId="7BC8FF24" w14:textId="77777777" w:rsidTr="00AD3C8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EAE459" w14:textId="0C71A4F3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07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7163A" w14:textId="7ED1ADDA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02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2C9E7D" w14:textId="4D079182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 xml:space="preserve">Equipamento de solda </w:t>
            </w:r>
            <w:proofErr w:type="spellStart"/>
            <w:r w:rsidRPr="00B877BA">
              <w:rPr>
                <w:rFonts w:asciiTheme="minorHAnsi" w:hAnsiTheme="minorHAnsi" w:cstheme="minorHAnsi"/>
                <w:szCs w:val="24"/>
              </w:rPr>
              <w:t>SOLDA</w:t>
            </w:r>
            <w:proofErr w:type="spellEnd"/>
            <w:r w:rsidRPr="00B877BA">
              <w:rPr>
                <w:rFonts w:asciiTheme="minorHAnsi" w:hAnsiTheme="minorHAnsi" w:cstheme="minorHAnsi"/>
                <w:szCs w:val="24"/>
              </w:rPr>
              <w:t xml:space="preserve"> TIPO TOPO para PEAD devidamente calibrado por órgão acreditado com capacidade de solda de tubulações com DE 200mm</w:t>
            </w:r>
          </w:p>
        </w:tc>
      </w:tr>
      <w:tr w:rsidR="00B877BA" w:rsidRPr="00B877BA" w14:paraId="49B8C0EB" w14:textId="77777777" w:rsidTr="00AD3C82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F11132" w14:textId="3666183F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08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D9498" w14:textId="05BCF192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AA2E24" w14:textId="3C8C28DC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 xml:space="preserve">Equipamento de solda </w:t>
            </w:r>
            <w:proofErr w:type="spellStart"/>
            <w:r w:rsidRPr="00B877BA">
              <w:rPr>
                <w:rFonts w:asciiTheme="minorHAnsi" w:hAnsiTheme="minorHAnsi" w:cstheme="minorHAnsi"/>
                <w:szCs w:val="24"/>
              </w:rPr>
              <w:t>SOLDA</w:t>
            </w:r>
            <w:proofErr w:type="spellEnd"/>
            <w:r w:rsidRPr="00B877BA">
              <w:rPr>
                <w:rFonts w:asciiTheme="minorHAnsi" w:hAnsiTheme="minorHAnsi" w:cstheme="minorHAnsi"/>
                <w:szCs w:val="24"/>
              </w:rPr>
              <w:t xml:space="preserve"> TIPO ELETROFUSÃO para PEAD devidamente calibrado por órgão acreditado com capacidade de solda de tubulações com DE 110mm e DE 200mm</w:t>
            </w:r>
          </w:p>
        </w:tc>
      </w:tr>
      <w:tr w:rsidR="00B877BA" w:rsidRPr="00B877BA" w14:paraId="587731FC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CDDDCA" w14:textId="680849F3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09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2648D" w14:textId="2109DACD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984AB7" w14:textId="121BB70D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Equipamento de solda para aço carbono</w:t>
            </w:r>
          </w:p>
        </w:tc>
      </w:tr>
      <w:tr w:rsidR="00B877BA" w:rsidRPr="00B877BA" w14:paraId="05277DFD" w14:textId="77777777" w:rsidTr="00AD3C8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C572C6" w14:textId="4C4A39A0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11B28" w14:textId="5691890A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0B7F82" w14:textId="28431D46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 xml:space="preserve">Serra mecanizada elétrica ou motorizada ou martelete pneumático </w:t>
            </w:r>
            <w:r w:rsidRPr="00B877BA">
              <w:rPr>
                <w:rFonts w:asciiTheme="minorHAnsi" w:hAnsiTheme="minorHAnsi" w:cstheme="minorHAnsi"/>
                <w:szCs w:val="24"/>
              </w:rPr>
              <w:lastRenderedPageBreak/>
              <w:t>para corte de asfalto</w:t>
            </w:r>
          </w:p>
        </w:tc>
      </w:tr>
      <w:tr w:rsidR="00B877BA" w:rsidRPr="00B877BA" w14:paraId="651EA1CD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190BA1" w14:textId="31C6DBB3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E00C95" w14:textId="34E730A1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4F9BF4" w14:textId="244158B9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Equipamentos para teste pneumático e hidrostático</w:t>
            </w:r>
          </w:p>
        </w:tc>
      </w:tr>
      <w:tr w:rsidR="00B877BA" w:rsidRPr="00B877BA" w14:paraId="51606083" w14:textId="77777777" w:rsidTr="00AD3C8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321E38" w14:textId="79F56893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E4800" w14:textId="56B9D885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DCF2ED" w14:textId="32B44FBE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Caminhão vácuo, capacidade mínima de 6.000 litros em bom estado de conservação e funcionamento pleno.</w:t>
            </w:r>
          </w:p>
        </w:tc>
      </w:tr>
      <w:tr w:rsidR="00B877BA" w:rsidRPr="00B877BA" w14:paraId="40F76A9D" w14:textId="77777777" w:rsidTr="00AD3C8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636970" w14:textId="4A63F54E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13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D0E472" w14:textId="77C67D89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D8E5DE" w14:textId="14CAE68F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Caminhão pipa, capacidade mínima de 6.000 litros em bom estado de conservação e funcionamento pleno.</w:t>
            </w:r>
          </w:p>
        </w:tc>
      </w:tr>
      <w:tr w:rsidR="00B877BA" w:rsidRPr="00B877BA" w14:paraId="70CAEA31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C1D143" w14:textId="46FBC41B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14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5FB71" w14:textId="439F1693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0BDA84" w14:textId="4931EC47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Estação total para levantamento topográfico COM GPS</w:t>
            </w:r>
          </w:p>
        </w:tc>
      </w:tr>
      <w:tr w:rsidR="00B877BA" w:rsidRPr="00B877BA" w14:paraId="6423D9A6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875DC0" w14:textId="1B4248B2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463A4" w14:textId="58EB9387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03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0F830F" w14:textId="60878B17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Equipamento mecânico compactador de valas por percussão (pula-pula)</w:t>
            </w:r>
          </w:p>
        </w:tc>
      </w:tr>
      <w:tr w:rsidR="00B877BA" w:rsidRPr="00B877BA" w14:paraId="29C1B500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61913E" w14:textId="4AEFE485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16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DCC7F" w14:textId="701EA31F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03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6AD6DC" w14:textId="6264D02D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Equipamento mecânico compactador de valas por placa vibratória (sapinho)</w:t>
            </w:r>
          </w:p>
        </w:tc>
      </w:tr>
      <w:tr w:rsidR="00B877BA" w:rsidRPr="00B877BA" w14:paraId="1854404A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499D3E" w14:textId="50932830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17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1F7A4" w14:textId="38798B1C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26172E" w14:textId="29DA8A90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Compressor de ar para teste pneumático de estações e redes</w:t>
            </w:r>
          </w:p>
        </w:tc>
      </w:tr>
      <w:tr w:rsidR="00B877BA" w:rsidRPr="00B877BA" w14:paraId="663D9752" w14:textId="77777777" w:rsidTr="00AD3C8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332508" w14:textId="4002848A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08F0F" w14:textId="3BA36DE3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1CDC55" w14:textId="07BB6972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 xml:space="preserve">Escavadeira hidráulica sobre esteiras 103kW (ou superior), equipada com martelo hidráulico de 1.700kg, Força de escavação da caçamba (ISO) 120 </w:t>
            </w:r>
            <w:proofErr w:type="spellStart"/>
            <w:r w:rsidRPr="00B877BA">
              <w:rPr>
                <w:rFonts w:asciiTheme="minorHAnsi" w:hAnsiTheme="minorHAnsi" w:cstheme="minorHAnsi"/>
                <w:szCs w:val="24"/>
              </w:rPr>
              <w:t>kN</w:t>
            </w:r>
            <w:proofErr w:type="spellEnd"/>
            <w:r w:rsidRPr="00B877BA">
              <w:rPr>
                <w:rFonts w:asciiTheme="minorHAnsi" w:hAnsiTheme="minorHAnsi" w:cstheme="minorHAnsi"/>
                <w:szCs w:val="24"/>
              </w:rPr>
              <w:t xml:space="preserve"> 2</w:t>
            </w:r>
          </w:p>
        </w:tc>
      </w:tr>
      <w:tr w:rsidR="00B877BA" w:rsidRPr="00B877BA" w14:paraId="69EB6963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E31AF3" w14:textId="3BC8F4EF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19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DC747" w14:textId="27694958" w:rsidR="00B877BA" w:rsidRPr="00B877BA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02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22B0F4" w14:textId="0D2F8A9D" w:rsidR="00B877BA" w:rsidRPr="00B877BA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877BA">
              <w:rPr>
                <w:rFonts w:asciiTheme="minorHAnsi" w:hAnsiTheme="minorHAnsi" w:cstheme="minorHAnsi"/>
                <w:szCs w:val="24"/>
              </w:rPr>
              <w:t>Veículo de transporte de passageiros (Tipo Kombi ou VAN)</w:t>
            </w:r>
          </w:p>
        </w:tc>
      </w:tr>
      <w:tr w:rsidR="00B877BA" w:rsidRPr="00AD3C82" w14:paraId="6AC74118" w14:textId="77777777" w:rsidTr="00AD3C8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03747" w14:textId="73E5741C" w:rsidR="00B877BA" w:rsidRPr="00AD3C82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D3C82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25544B" w14:textId="44A45686" w:rsidR="00B877BA" w:rsidRPr="00AD3C82" w:rsidRDefault="00B877BA" w:rsidP="00AD3C8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D3C82">
              <w:rPr>
                <w:rFonts w:asciiTheme="minorHAnsi" w:hAnsiTheme="minorHAnsi" w:cstheme="minorHAnsi"/>
                <w:szCs w:val="24"/>
              </w:rPr>
              <w:t>02</w:t>
            </w:r>
          </w:p>
        </w:tc>
        <w:tc>
          <w:tcPr>
            <w:tcW w:w="7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F8F40" w14:textId="6F98325C" w:rsidR="00B877BA" w:rsidRPr="00AD3C82" w:rsidRDefault="00B877BA" w:rsidP="00AD3C8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3C82">
              <w:rPr>
                <w:rFonts w:asciiTheme="minorHAnsi" w:hAnsiTheme="minorHAnsi" w:cstheme="minorHAnsi"/>
                <w:szCs w:val="24"/>
              </w:rPr>
              <w:t>CAMINHÃO TRUCADO (C/ TERCEIRO EIXO) ELETRÔNICO - POTÊNCIA 231CV 22000KG - DIST. ENTRE EIXOS 5170 MM - INCLUI CARROCERIA FIXA ABERTA DE MADEIRA DE 14M - CAMINHÃO PRANCHA</w:t>
            </w:r>
          </w:p>
        </w:tc>
      </w:tr>
    </w:tbl>
    <w:p w14:paraId="37F19D5A" w14:textId="77777777" w:rsidR="00DC6666" w:rsidRPr="00AD3C82" w:rsidRDefault="00DC6666" w:rsidP="00AD3C82">
      <w:pPr>
        <w:jc w:val="center"/>
        <w:rPr>
          <w:rFonts w:asciiTheme="minorHAnsi" w:hAnsiTheme="minorHAnsi" w:cstheme="minorHAnsi"/>
          <w:szCs w:val="24"/>
        </w:rPr>
      </w:pPr>
    </w:p>
    <w:p w14:paraId="6DE798EA" w14:textId="77777777" w:rsidR="001C6D22" w:rsidRPr="004C44B9" w:rsidRDefault="001C6D22">
      <w:pPr>
        <w:jc w:val="both"/>
        <w:rPr>
          <w:rFonts w:asciiTheme="minorHAnsi" w:hAnsiTheme="minorHAnsi"/>
          <w:szCs w:val="24"/>
        </w:rPr>
      </w:pPr>
    </w:p>
    <w:p w14:paraId="4B2E636E" w14:textId="77777777" w:rsidR="005B4C78" w:rsidRPr="004C44B9" w:rsidRDefault="005B4C78" w:rsidP="005B4C78">
      <w:pPr>
        <w:pStyle w:val="Ttulo3"/>
        <w:jc w:val="both"/>
        <w:rPr>
          <w:rFonts w:asciiTheme="minorHAnsi" w:hAnsiTheme="minorHAnsi"/>
          <w:b w:val="0"/>
          <w:szCs w:val="24"/>
          <w:u w:val="single"/>
        </w:rPr>
      </w:pPr>
      <w:r w:rsidRPr="004C44B9">
        <w:rPr>
          <w:rFonts w:asciiTheme="minorHAnsi" w:hAnsiTheme="minorHAnsi"/>
          <w:b w:val="0"/>
          <w:szCs w:val="24"/>
        </w:rPr>
        <w:t>A lista acima é exigida, mas não exaustiva. Ou seja, obriga-se a empresa a mobilizar estes e outros equipamentos que se fizerem necessários para a perfeita e segura execução das atividades objeto do contrato.</w:t>
      </w:r>
    </w:p>
    <w:p w14:paraId="4DA955B7" w14:textId="77777777" w:rsidR="00DC6666" w:rsidRDefault="00DC6666">
      <w:pPr>
        <w:jc w:val="both"/>
        <w:rPr>
          <w:rFonts w:asciiTheme="minorHAnsi" w:hAnsiTheme="minorHAnsi"/>
          <w:szCs w:val="24"/>
        </w:rPr>
      </w:pPr>
    </w:p>
    <w:p w14:paraId="744A36C0" w14:textId="77777777" w:rsidR="002A58E2" w:rsidRDefault="002A58E2">
      <w:pPr>
        <w:jc w:val="both"/>
        <w:rPr>
          <w:rFonts w:asciiTheme="minorHAnsi" w:hAnsiTheme="minorHAnsi"/>
          <w:szCs w:val="24"/>
        </w:rPr>
      </w:pPr>
    </w:p>
    <w:p w14:paraId="5E236BD1" w14:textId="77777777" w:rsidR="004C44B9" w:rsidRPr="004C44B9" w:rsidRDefault="004C44B9" w:rsidP="004C44B9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>Local, [...] de [...] de 20[...]</w:t>
      </w:r>
    </w:p>
    <w:p w14:paraId="0FEC2BBD" w14:textId="77777777" w:rsidR="004C44B9" w:rsidRPr="004C44B9" w:rsidRDefault="004C44B9" w:rsidP="004C44B9">
      <w:pPr>
        <w:jc w:val="center"/>
        <w:rPr>
          <w:rFonts w:asciiTheme="minorHAnsi" w:hAnsiTheme="minorHAnsi"/>
          <w:szCs w:val="24"/>
        </w:rPr>
      </w:pPr>
    </w:p>
    <w:p w14:paraId="725699F8" w14:textId="77777777" w:rsidR="004C44B9" w:rsidRDefault="004C44B9" w:rsidP="004C44B9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 xml:space="preserve">[Nome e assinatura do Responsável Legal pelo LICITANTE] </w:t>
      </w:r>
    </w:p>
    <w:p w14:paraId="7F5DB4A7" w14:textId="77777777" w:rsidR="004C44B9" w:rsidRDefault="004C44B9" w:rsidP="004C44B9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>(Preencher em papel timbrado da empresa)</w:t>
      </w:r>
    </w:p>
    <w:p w14:paraId="48E86AB8" w14:textId="77777777" w:rsidR="00DC6666" w:rsidRPr="004C44B9" w:rsidRDefault="00DC6666">
      <w:pPr>
        <w:jc w:val="both"/>
        <w:rPr>
          <w:rFonts w:asciiTheme="minorHAnsi" w:hAnsiTheme="minorHAnsi"/>
          <w:szCs w:val="24"/>
        </w:rPr>
      </w:pPr>
    </w:p>
    <w:p w14:paraId="1752FF05" w14:textId="77777777" w:rsidR="00DC6666" w:rsidRPr="004C44B9" w:rsidRDefault="00DC6666">
      <w:pPr>
        <w:jc w:val="both"/>
        <w:rPr>
          <w:rFonts w:asciiTheme="minorHAnsi" w:hAnsiTheme="minorHAnsi"/>
          <w:szCs w:val="24"/>
        </w:rPr>
      </w:pPr>
    </w:p>
    <w:sectPr w:rsidR="00DC6666" w:rsidRPr="004C44B9" w:rsidSect="004C44B9">
      <w:pgSz w:w="12240" w:h="15840"/>
      <w:pgMar w:top="1417" w:right="1701" w:bottom="993" w:left="1701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6A2EE" w14:textId="77777777" w:rsidR="00BF6934" w:rsidRDefault="00BF6934">
      <w:r>
        <w:separator/>
      </w:r>
    </w:p>
  </w:endnote>
  <w:endnote w:type="continuationSeparator" w:id="0">
    <w:p w14:paraId="1C8DE100" w14:textId="77777777" w:rsidR="00BF6934" w:rsidRDefault="00BF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056C" w14:textId="77777777" w:rsidR="00BF6934" w:rsidRDefault="00BF6934">
      <w:r>
        <w:separator/>
      </w:r>
    </w:p>
  </w:footnote>
  <w:footnote w:type="continuationSeparator" w:id="0">
    <w:p w14:paraId="5205BE83" w14:textId="77777777" w:rsidR="00BF6934" w:rsidRDefault="00BF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BC8"/>
    <w:rsid w:val="000042E5"/>
    <w:rsid w:val="000201C4"/>
    <w:rsid w:val="00027F4F"/>
    <w:rsid w:val="000308A7"/>
    <w:rsid w:val="00057001"/>
    <w:rsid w:val="00063B26"/>
    <w:rsid w:val="00075670"/>
    <w:rsid w:val="000977C0"/>
    <w:rsid w:val="0011268E"/>
    <w:rsid w:val="00126532"/>
    <w:rsid w:val="00166560"/>
    <w:rsid w:val="00171424"/>
    <w:rsid w:val="001C2C3D"/>
    <w:rsid w:val="001C6D22"/>
    <w:rsid w:val="001D7E61"/>
    <w:rsid w:val="001E0540"/>
    <w:rsid w:val="00240164"/>
    <w:rsid w:val="00267E4D"/>
    <w:rsid w:val="00277808"/>
    <w:rsid w:val="002A58E2"/>
    <w:rsid w:val="002D1025"/>
    <w:rsid w:val="003020ED"/>
    <w:rsid w:val="003A40D6"/>
    <w:rsid w:val="003A49B6"/>
    <w:rsid w:val="003C0350"/>
    <w:rsid w:val="003D6765"/>
    <w:rsid w:val="00411402"/>
    <w:rsid w:val="004679EB"/>
    <w:rsid w:val="0047025E"/>
    <w:rsid w:val="00471A96"/>
    <w:rsid w:val="004960E5"/>
    <w:rsid w:val="004B2A19"/>
    <w:rsid w:val="004C44B9"/>
    <w:rsid w:val="004D131F"/>
    <w:rsid w:val="005772C7"/>
    <w:rsid w:val="005A0504"/>
    <w:rsid w:val="005B4C78"/>
    <w:rsid w:val="005C4D31"/>
    <w:rsid w:val="006242DA"/>
    <w:rsid w:val="006317CB"/>
    <w:rsid w:val="0068454F"/>
    <w:rsid w:val="006A5E79"/>
    <w:rsid w:val="006A763E"/>
    <w:rsid w:val="00717B89"/>
    <w:rsid w:val="00737E58"/>
    <w:rsid w:val="007410BF"/>
    <w:rsid w:val="007617AA"/>
    <w:rsid w:val="00762EA0"/>
    <w:rsid w:val="00763017"/>
    <w:rsid w:val="007757BD"/>
    <w:rsid w:val="0078017F"/>
    <w:rsid w:val="007834E0"/>
    <w:rsid w:val="007B012A"/>
    <w:rsid w:val="007D6459"/>
    <w:rsid w:val="007E2A1F"/>
    <w:rsid w:val="007E5AEE"/>
    <w:rsid w:val="0081398E"/>
    <w:rsid w:val="00814CF8"/>
    <w:rsid w:val="00820982"/>
    <w:rsid w:val="00847E85"/>
    <w:rsid w:val="008B785D"/>
    <w:rsid w:val="008E1DFA"/>
    <w:rsid w:val="008E2E81"/>
    <w:rsid w:val="008F48FE"/>
    <w:rsid w:val="009064D2"/>
    <w:rsid w:val="00921C00"/>
    <w:rsid w:val="009416B5"/>
    <w:rsid w:val="00967BC8"/>
    <w:rsid w:val="009705DF"/>
    <w:rsid w:val="0097445B"/>
    <w:rsid w:val="00980507"/>
    <w:rsid w:val="009B1F34"/>
    <w:rsid w:val="009B6144"/>
    <w:rsid w:val="009F1E9B"/>
    <w:rsid w:val="00A2290E"/>
    <w:rsid w:val="00A37103"/>
    <w:rsid w:val="00A53BCC"/>
    <w:rsid w:val="00A72E07"/>
    <w:rsid w:val="00A82264"/>
    <w:rsid w:val="00AA35AD"/>
    <w:rsid w:val="00AD070F"/>
    <w:rsid w:val="00AD3C82"/>
    <w:rsid w:val="00B12817"/>
    <w:rsid w:val="00B30876"/>
    <w:rsid w:val="00B30CC4"/>
    <w:rsid w:val="00B877BA"/>
    <w:rsid w:val="00B93A26"/>
    <w:rsid w:val="00BF6934"/>
    <w:rsid w:val="00C17E17"/>
    <w:rsid w:val="00C3641E"/>
    <w:rsid w:val="00C44FBB"/>
    <w:rsid w:val="00C45E81"/>
    <w:rsid w:val="00C82706"/>
    <w:rsid w:val="00C92705"/>
    <w:rsid w:val="00C9668C"/>
    <w:rsid w:val="00D07CEF"/>
    <w:rsid w:val="00D10E19"/>
    <w:rsid w:val="00D3449F"/>
    <w:rsid w:val="00DC1D47"/>
    <w:rsid w:val="00DC6666"/>
    <w:rsid w:val="00E1639A"/>
    <w:rsid w:val="00E27EE6"/>
    <w:rsid w:val="00E34A18"/>
    <w:rsid w:val="00E42355"/>
    <w:rsid w:val="00E71AA6"/>
    <w:rsid w:val="00EB06AE"/>
    <w:rsid w:val="00EC1B8E"/>
    <w:rsid w:val="00EC526F"/>
    <w:rsid w:val="00ED5B43"/>
    <w:rsid w:val="00EF3531"/>
    <w:rsid w:val="00EF54E1"/>
    <w:rsid w:val="00EF6322"/>
    <w:rsid w:val="00F271A9"/>
    <w:rsid w:val="00F55F74"/>
    <w:rsid w:val="00F56768"/>
    <w:rsid w:val="00F72D03"/>
    <w:rsid w:val="00F76216"/>
    <w:rsid w:val="00F856A0"/>
    <w:rsid w:val="00FB742A"/>
    <w:rsid w:val="00FC31D5"/>
    <w:rsid w:val="00FC3AF9"/>
    <w:rsid w:val="00FC49A0"/>
    <w:rsid w:val="00FC7B5F"/>
    <w:rsid w:val="00FD4693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DC0B1"/>
  <w15:docId w15:val="{7E3EA868-6B54-49F3-825B-A7702FA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B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D5B43"/>
    <w:pPr>
      <w:keepNext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D5B43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D5B43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06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D5B43"/>
    <w:pPr>
      <w:jc w:val="both"/>
    </w:pPr>
    <w:rPr>
      <w:sz w:val="22"/>
    </w:rPr>
  </w:style>
  <w:style w:type="paragraph" w:styleId="Cabealho">
    <w:name w:val="header"/>
    <w:basedOn w:val="Normal"/>
    <w:rsid w:val="00ED5B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5B43"/>
    <w:pPr>
      <w:tabs>
        <w:tab w:val="center" w:pos="4419"/>
        <w:tab w:val="right" w:pos="8838"/>
      </w:tabs>
    </w:pPr>
  </w:style>
  <w:style w:type="character" w:customStyle="1" w:styleId="Ttulo5Char">
    <w:name w:val="Título 5 Char"/>
    <w:basedOn w:val="Fontepargpadro"/>
    <w:link w:val="Ttulo5"/>
    <w:semiHidden/>
    <w:rsid w:val="00EB06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debalo">
    <w:name w:val="Balloon Text"/>
    <w:basedOn w:val="Normal"/>
    <w:link w:val="TextodebaloChar"/>
    <w:rsid w:val="00B93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3A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41C97-4FDC-4488-BB77-FE77AFDD2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63FB9-5EF8-451A-91E2-6CE859032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B1A9B-D640-4428-85D3-B0409CA07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7E672-16F9-48D1-A111-DB7B6251D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C - RELAÇÃO DE MÁQ. E EQUIP.</vt:lpstr>
      <vt:lpstr>ANEXO C - RELAÇÃO DE MÁQ. E EQUIP.</vt:lpstr>
    </vt:vector>
  </TitlesOfParts>
  <Manager>Eduardo V. Requena</Manager>
  <Company>Mitsui Gás e Energia do Brasil Ltda.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RELAÇÃO DE MÁQ. E EQUIP.</dc:title>
  <dc:subject>GERAL</dc:subject>
  <dc:creator>REQUENA</dc:creator>
  <dc:description>Equalização de Editais</dc:description>
  <cp:lastModifiedBy>Aline Polliana</cp:lastModifiedBy>
  <cp:revision>21</cp:revision>
  <cp:lastPrinted>2017-05-12T11:29:00Z</cp:lastPrinted>
  <dcterms:created xsi:type="dcterms:W3CDTF">2016-12-15T11:52:00Z</dcterms:created>
  <dcterms:modified xsi:type="dcterms:W3CDTF">2024-09-06T16:51:00Z</dcterms:modified>
  <cp:category>LICITAÇÕES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4021000</vt:r8>
  </property>
</Properties>
</file>